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05" w:rsidRPr="00F84C5F" w:rsidRDefault="002B25F4" w:rsidP="00E45D05">
      <w:pPr>
        <w:jc w:val="center"/>
        <w:rPr>
          <w:b/>
          <w:sz w:val="22"/>
          <w:szCs w:val="22"/>
          <w:lang w:val="fr-FR"/>
        </w:rPr>
      </w:pPr>
      <w:bookmarkStart w:id="0" w:name="_GoBack"/>
      <w:bookmarkEnd w:id="0"/>
      <w:r>
        <w:rPr>
          <w:b/>
          <w:sz w:val="22"/>
          <w:szCs w:val="22"/>
          <w:lang w:val="fr-FR"/>
        </w:rPr>
        <w:t>PREGNANCY AND LACTATION</w:t>
      </w:r>
    </w:p>
    <w:p w:rsidR="00DA2275" w:rsidRPr="00F84C5F" w:rsidRDefault="00DA2275" w:rsidP="00E45D05">
      <w:pPr>
        <w:jc w:val="center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WOMEN’S HEALTH CURRICULUM : AMERICAN ASSOCIATION OF COLLEGES OF PHARMACY AND FOOD AND DRUG ADMINISTRATION</w:t>
      </w:r>
    </w:p>
    <w:p w:rsidR="00E45D05" w:rsidRPr="00F84C5F" w:rsidRDefault="00DA2275" w:rsidP="00E45D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fr-FR"/>
        </w:rPr>
        <w:t>FALL 2014</w:t>
      </w:r>
    </w:p>
    <w:p w:rsidR="00E45D05" w:rsidRPr="00B92413" w:rsidRDefault="00E45D05" w:rsidP="00E45D05">
      <w:pPr>
        <w:jc w:val="center"/>
        <w:rPr>
          <w:b/>
          <w:sz w:val="22"/>
          <w:szCs w:val="22"/>
        </w:rPr>
      </w:pPr>
    </w:p>
    <w:p w:rsidR="00DA2275" w:rsidRDefault="00DA2275" w:rsidP="00DA2275">
      <w:pPr>
        <w:rPr>
          <w:b/>
          <w:sz w:val="22"/>
          <w:szCs w:val="22"/>
        </w:rPr>
      </w:pPr>
      <w:r>
        <w:rPr>
          <w:b/>
          <w:sz w:val="22"/>
          <w:szCs w:val="22"/>
        </w:rPr>
        <w:t>ANTICIPATED TIME DURATION FOR THIS MODULE: 2 hours</w:t>
      </w:r>
    </w:p>
    <w:p w:rsidR="00713D32" w:rsidRPr="00E33952" w:rsidRDefault="00713D32" w:rsidP="00713D32">
      <w:pPr>
        <w:rPr>
          <w:sz w:val="22"/>
          <w:szCs w:val="22"/>
        </w:rPr>
      </w:pPr>
      <w:r>
        <w:rPr>
          <w:sz w:val="22"/>
          <w:szCs w:val="22"/>
        </w:rPr>
        <w:t>*Note: pregnancy planning not included in this module</w:t>
      </w:r>
    </w:p>
    <w:p w:rsidR="00DA2275" w:rsidRDefault="00DA2275" w:rsidP="00DA2275">
      <w:pPr>
        <w:rPr>
          <w:b/>
          <w:sz w:val="22"/>
          <w:szCs w:val="22"/>
        </w:rPr>
      </w:pPr>
    </w:p>
    <w:p w:rsidR="00DA2275" w:rsidRPr="00B92413" w:rsidRDefault="00DA2275" w:rsidP="00DA2275">
      <w:pPr>
        <w:rPr>
          <w:b/>
          <w:sz w:val="22"/>
          <w:szCs w:val="22"/>
        </w:rPr>
      </w:pPr>
      <w:r w:rsidRPr="00B92413">
        <w:rPr>
          <w:b/>
          <w:sz w:val="22"/>
          <w:szCs w:val="22"/>
        </w:rPr>
        <w:t>OBJECTIVES</w:t>
      </w:r>
      <w:r>
        <w:rPr>
          <w:b/>
          <w:sz w:val="22"/>
          <w:szCs w:val="22"/>
        </w:rPr>
        <w:t xml:space="preserve"> (4-5 per hour)</w:t>
      </w:r>
      <w:r w:rsidRPr="00B92413">
        <w:rPr>
          <w:b/>
          <w:sz w:val="22"/>
          <w:szCs w:val="22"/>
        </w:rPr>
        <w:t>:</w:t>
      </w:r>
    </w:p>
    <w:p w:rsidR="00713D32" w:rsidRPr="00526923" w:rsidRDefault="00713D32" w:rsidP="00526923">
      <w:pPr>
        <w:numPr>
          <w:ilvl w:val="0"/>
          <w:numId w:val="36"/>
        </w:numPr>
        <w:rPr>
          <w:sz w:val="22"/>
          <w:szCs w:val="22"/>
        </w:rPr>
      </w:pPr>
      <w:r w:rsidRPr="00713D32">
        <w:rPr>
          <w:sz w:val="22"/>
          <w:szCs w:val="22"/>
        </w:rPr>
        <w:t>Describe the unique physiological characteristics that define p</w:t>
      </w:r>
      <w:r>
        <w:rPr>
          <w:sz w:val="22"/>
          <w:szCs w:val="22"/>
        </w:rPr>
        <w:t>regnant and lactating patients</w:t>
      </w:r>
      <w:r w:rsidRPr="00713D32">
        <w:rPr>
          <w:sz w:val="22"/>
          <w:szCs w:val="22"/>
        </w:rPr>
        <w:t xml:space="preserve"> </w:t>
      </w:r>
      <w:r w:rsidR="00526923">
        <w:rPr>
          <w:sz w:val="22"/>
          <w:szCs w:val="22"/>
        </w:rPr>
        <w:t xml:space="preserve">and </w:t>
      </w:r>
      <w:r w:rsidR="00526923" w:rsidRPr="00713D32">
        <w:rPr>
          <w:sz w:val="22"/>
          <w:szCs w:val="22"/>
        </w:rPr>
        <w:t>their subsequent clinical implications</w:t>
      </w:r>
    </w:p>
    <w:p w:rsidR="00713D32" w:rsidRPr="00713D32" w:rsidRDefault="00713D32" w:rsidP="00713D32">
      <w:pPr>
        <w:numPr>
          <w:ilvl w:val="0"/>
          <w:numId w:val="36"/>
        </w:numPr>
        <w:rPr>
          <w:sz w:val="22"/>
          <w:szCs w:val="22"/>
        </w:rPr>
      </w:pPr>
      <w:r w:rsidRPr="00713D32">
        <w:rPr>
          <w:sz w:val="22"/>
          <w:szCs w:val="22"/>
        </w:rPr>
        <w:t xml:space="preserve">Choose an appropriate medication for a woman who is pregnant, considering the pharmacokinetic properties and the FDA </w:t>
      </w:r>
      <w:r w:rsidR="00526923">
        <w:rPr>
          <w:sz w:val="22"/>
          <w:szCs w:val="22"/>
        </w:rPr>
        <w:t>Pregnancy Rule</w:t>
      </w:r>
      <w:r w:rsidRPr="00713D32">
        <w:rPr>
          <w:sz w:val="22"/>
          <w:szCs w:val="22"/>
        </w:rPr>
        <w:t xml:space="preserve"> </w:t>
      </w:r>
      <w:r w:rsidR="00526923">
        <w:rPr>
          <w:sz w:val="22"/>
          <w:szCs w:val="22"/>
        </w:rPr>
        <w:t>[update rule name as needed]</w:t>
      </w:r>
    </w:p>
    <w:p w:rsidR="00713D32" w:rsidRDefault="00713D32" w:rsidP="00713D32">
      <w:pPr>
        <w:numPr>
          <w:ilvl w:val="0"/>
          <w:numId w:val="36"/>
        </w:numPr>
        <w:rPr>
          <w:sz w:val="22"/>
          <w:szCs w:val="22"/>
        </w:rPr>
      </w:pPr>
      <w:r w:rsidRPr="00713D32">
        <w:rPr>
          <w:sz w:val="22"/>
          <w:szCs w:val="22"/>
        </w:rPr>
        <w:t xml:space="preserve">Design a therapeutic plan for a pregnant patient to manage one or more chronic conditions </w:t>
      </w:r>
    </w:p>
    <w:p w:rsidR="00DA2275" w:rsidRPr="00713D32" w:rsidRDefault="00713D32" w:rsidP="00713D32">
      <w:pPr>
        <w:numPr>
          <w:ilvl w:val="0"/>
          <w:numId w:val="36"/>
        </w:numPr>
        <w:rPr>
          <w:b/>
          <w:sz w:val="22"/>
          <w:szCs w:val="22"/>
        </w:rPr>
      </w:pPr>
      <w:r w:rsidRPr="00713D32">
        <w:rPr>
          <w:sz w:val="22"/>
          <w:szCs w:val="22"/>
        </w:rPr>
        <w:t xml:space="preserve">Determine what supplementation, immunizations and other medications needed by a woman who is trying to conceive or is pregnant </w:t>
      </w:r>
    </w:p>
    <w:p w:rsidR="00713D32" w:rsidRPr="00713D32" w:rsidRDefault="00713D32" w:rsidP="00713D32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 xml:space="preserve">Design a therapeutic plan for a pregnant patient who is experiencing one or more of the common </w:t>
      </w:r>
      <w:r w:rsidRPr="00713D32">
        <w:rPr>
          <w:sz w:val="22"/>
          <w:szCs w:val="22"/>
        </w:rPr>
        <w:t>pregnancy-associated conditions</w:t>
      </w:r>
    </w:p>
    <w:p w:rsidR="00713D32" w:rsidRPr="00713D32" w:rsidRDefault="00713D32" w:rsidP="00713D32">
      <w:pPr>
        <w:numPr>
          <w:ilvl w:val="0"/>
          <w:numId w:val="36"/>
        </w:numPr>
        <w:rPr>
          <w:sz w:val="22"/>
          <w:szCs w:val="22"/>
        </w:rPr>
      </w:pPr>
      <w:r w:rsidRPr="00713D32">
        <w:rPr>
          <w:sz w:val="22"/>
          <w:szCs w:val="22"/>
        </w:rPr>
        <w:t>Describe medication characteristics that reduce teratogenicity and drug exposure to an infant during pregnancy and lactation</w:t>
      </w:r>
    </w:p>
    <w:p w:rsidR="00713D32" w:rsidRPr="00713D32" w:rsidRDefault="00526923" w:rsidP="00713D32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Recognize and apply the FDA Pregnancy Rule</w:t>
      </w:r>
    </w:p>
    <w:p w:rsidR="00DA2275" w:rsidRPr="00526923" w:rsidRDefault="00713D32" w:rsidP="00E45D05">
      <w:pPr>
        <w:numPr>
          <w:ilvl w:val="0"/>
          <w:numId w:val="36"/>
        </w:numPr>
        <w:rPr>
          <w:sz w:val="22"/>
          <w:szCs w:val="22"/>
        </w:rPr>
      </w:pPr>
      <w:r w:rsidRPr="00713D32">
        <w:rPr>
          <w:sz w:val="22"/>
          <w:szCs w:val="22"/>
        </w:rPr>
        <w:t>List common medications that are contraindicated during pregnancy and/or lactation</w:t>
      </w:r>
      <w:r w:rsidR="00526923">
        <w:rPr>
          <w:sz w:val="22"/>
          <w:szCs w:val="22"/>
        </w:rPr>
        <w:t xml:space="preserve"> </w:t>
      </w:r>
    </w:p>
    <w:p w:rsidR="00713D32" w:rsidRDefault="00713D32" w:rsidP="00E45D05">
      <w:pPr>
        <w:rPr>
          <w:b/>
          <w:sz w:val="22"/>
          <w:szCs w:val="22"/>
        </w:rPr>
      </w:pPr>
    </w:p>
    <w:p w:rsidR="00DA2275" w:rsidRDefault="00DA2275" w:rsidP="00E45D0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ACTIVE LEARNING: </w:t>
      </w:r>
    </w:p>
    <w:p w:rsidR="00DA2275" w:rsidRDefault="00DA2275" w:rsidP="00DA2275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Patient cases </w:t>
      </w:r>
      <w:r w:rsidR="00713D32">
        <w:rPr>
          <w:sz w:val="22"/>
          <w:szCs w:val="22"/>
        </w:rPr>
        <w:t>(available on website)</w:t>
      </w:r>
    </w:p>
    <w:p w:rsidR="00DA2275" w:rsidRDefault="00DA2275" w:rsidP="00DA2275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Jigsaw strategy</w:t>
      </w:r>
      <w:r w:rsidR="00833B57">
        <w:rPr>
          <w:sz w:val="22"/>
          <w:szCs w:val="22"/>
        </w:rPr>
        <w:t xml:space="preserve"> (“protocol”</w:t>
      </w:r>
      <w:r w:rsidR="00713D32">
        <w:rPr>
          <w:sz w:val="22"/>
          <w:szCs w:val="22"/>
        </w:rPr>
        <w:t xml:space="preserve"> on website)</w:t>
      </w:r>
    </w:p>
    <w:p w:rsidR="00DA2275" w:rsidRDefault="00DA2275" w:rsidP="00DA2275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Patient interview</w:t>
      </w:r>
      <w:r w:rsidR="00713D32">
        <w:rPr>
          <w:sz w:val="22"/>
          <w:szCs w:val="22"/>
        </w:rPr>
        <w:t xml:space="preserve"> (student interviews patient who is pregnant or of child-bearing age to discuss their medication use)</w:t>
      </w:r>
    </w:p>
    <w:p w:rsidR="004B5070" w:rsidRDefault="004B5070" w:rsidP="00DA2275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Write a SOAP note on given case (given S/O, write A/P)</w:t>
      </w:r>
    </w:p>
    <w:p w:rsidR="00526923" w:rsidRDefault="00526923" w:rsidP="00DA2275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Drug information questions (available on website)</w:t>
      </w:r>
    </w:p>
    <w:p w:rsidR="00526923" w:rsidRDefault="000E1ACC" w:rsidP="00DA2275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Journal club</w:t>
      </w:r>
    </w:p>
    <w:p w:rsidR="004B33C0" w:rsidRDefault="004B33C0" w:rsidP="00DA2275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Team-based learning: see TBL learning materials</w:t>
      </w:r>
    </w:p>
    <w:p w:rsidR="00DA2275" w:rsidRDefault="00DA2275" w:rsidP="00E45D05">
      <w:pPr>
        <w:rPr>
          <w:b/>
          <w:sz w:val="22"/>
          <w:szCs w:val="22"/>
        </w:rPr>
      </w:pPr>
    </w:p>
    <w:p w:rsidR="00375B66" w:rsidRDefault="00E45D05">
      <w:pPr>
        <w:rPr>
          <w:b/>
          <w:sz w:val="22"/>
          <w:szCs w:val="22"/>
        </w:rPr>
      </w:pPr>
      <w:r w:rsidRPr="00B92413">
        <w:rPr>
          <w:b/>
          <w:sz w:val="22"/>
          <w:szCs w:val="22"/>
        </w:rPr>
        <w:t>RESOURCES:</w:t>
      </w:r>
    </w:p>
    <w:p w:rsidR="004B5070" w:rsidRDefault="004B5070" w:rsidP="004B5070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Drugs in Pregnancy and Lactation (Briggs)</w:t>
      </w:r>
    </w:p>
    <w:p w:rsidR="004B5070" w:rsidRDefault="004B5070" w:rsidP="004B5070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Mother’s Milk (Hale)</w:t>
      </w:r>
    </w:p>
    <w:p w:rsidR="004B5070" w:rsidRDefault="004B5070" w:rsidP="004B5070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LactMed</w:t>
      </w:r>
    </w:p>
    <w:p w:rsidR="004B5070" w:rsidRDefault="004B5070" w:rsidP="004B5070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Edinburgh Postnatal Depression Scale</w:t>
      </w:r>
    </w:p>
    <w:p w:rsidR="004B5070" w:rsidRDefault="004B5070" w:rsidP="004B5070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Diseases, Complications and Drug Therapy in Obstetrics (Briggs)</w:t>
      </w:r>
    </w:p>
    <w:p w:rsidR="004B5070" w:rsidRDefault="004B5070" w:rsidP="004B5070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The Transfer of Drugs &amp; Therapeutics Into Human Breast Milk: An Update on Selected Topics (</w:t>
      </w:r>
      <w:r>
        <w:rPr>
          <w:i/>
          <w:sz w:val="22"/>
          <w:szCs w:val="22"/>
        </w:rPr>
        <w:t>Pediatrics 2013</w:t>
      </w:r>
      <w:r>
        <w:rPr>
          <w:sz w:val="22"/>
          <w:szCs w:val="22"/>
        </w:rPr>
        <w:t xml:space="preserve">) </w:t>
      </w:r>
      <w:hyperlink r:id="rId8" w:history="1">
        <w:r w:rsidRPr="00E16D91">
          <w:rPr>
            <w:rStyle w:val="Hyperlink"/>
            <w:sz w:val="22"/>
            <w:szCs w:val="22"/>
          </w:rPr>
          <w:t>http://pediatrics.aappublications.org/content/early/2013/08/20/peds.2013-1985.full.pdf</w:t>
        </w:r>
      </w:hyperlink>
      <w:r>
        <w:rPr>
          <w:sz w:val="22"/>
          <w:szCs w:val="22"/>
        </w:rPr>
        <w:t xml:space="preserve"> </w:t>
      </w:r>
    </w:p>
    <w:p w:rsidR="004B5070" w:rsidRPr="004B5070" w:rsidRDefault="004B5070" w:rsidP="004B5070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Breastfeeding and the Use of Human Milk from the American Academy of Pediatrics (policy statement)</w:t>
      </w:r>
    </w:p>
    <w:p w:rsidR="00DA2275" w:rsidRDefault="00DA2275">
      <w:pPr>
        <w:rPr>
          <w:b/>
          <w:sz w:val="22"/>
          <w:szCs w:val="22"/>
        </w:rPr>
      </w:pPr>
    </w:p>
    <w:p w:rsidR="00DA2275" w:rsidRDefault="00DA2275">
      <w:pPr>
        <w:rPr>
          <w:b/>
          <w:sz w:val="22"/>
          <w:szCs w:val="22"/>
        </w:rPr>
      </w:pPr>
      <w:r>
        <w:rPr>
          <w:b/>
          <w:sz w:val="22"/>
          <w:szCs w:val="22"/>
        </w:rPr>
        <w:t>POTENTIAL ASSESSMENTS:</w:t>
      </w:r>
    </w:p>
    <w:p w:rsidR="00DA2275" w:rsidRPr="00DA2275" w:rsidRDefault="00DA2275" w:rsidP="00DA2275">
      <w:pPr>
        <w:numPr>
          <w:ilvl w:val="0"/>
          <w:numId w:val="28"/>
        </w:numPr>
        <w:rPr>
          <w:b/>
          <w:sz w:val="22"/>
          <w:szCs w:val="22"/>
        </w:rPr>
      </w:pPr>
      <w:r>
        <w:rPr>
          <w:sz w:val="22"/>
          <w:szCs w:val="22"/>
        </w:rPr>
        <w:t>Multiple choice questions</w:t>
      </w:r>
      <w:r w:rsidR="00512A33">
        <w:rPr>
          <w:sz w:val="22"/>
          <w:szCs w:val="22"/>
        </w:rPr>
        <w:t xml:space="preserve"> </w:t>
      </w:r>
    </w:p>
    <w:p w:rsidR="00DA2275" w:rsidRPr="00DA2275" w:rsidRDefault="00DA2275" w:rsidP="00DA2275">
      <w:pPr>
        <w:numPr>
          <w:ilvl w:val="0"/>
          <w:numId w:val="28"/>
        </w:numPr>
        <w:rPr>
          <w:b/>
          <w:sz w:val="22"/>
          <w:szCs w:val="22"/>
        </w:rPr>
      </w:pPr>
      <w:r>
        <w:rPr>
          <w:sz w:val="22"/>
          <w:szCs w:val="22"/>
        </w:rPr>
        <w:t>Short answer</w:t>
      </w:r>
      <w:r w:rsidR="00512A33">
        <w:rPr>
          <w:sz w:val="22"/>
          <w:szCs w:val="22"/>
        </w:rPr>
        <w:t xml:space="preserve"> questions </w:t>
      </w:r>
    </w:p>
    <w:p w:rsidR="00DA2275" w:rsidRDefault="00512A33" w:rsidP="00DA2275">
      <w:pPr>
        <w:numPr>
          <w:ilvl w:val="0"/>
          <w:numId w:val="28"/>
        </w:numPr>
        <w:rPr>
          <w:b/>
          <w:sz w:val="22"/>
          <w:szCs w:val="22"/>
        </w:rPr>
      </w:pPr>
      <w:r>
        <w:rPr>
          <w:sz w:val="22"/>
          <w:szCs w:val="22"/>
        </w:rPr>
        <w:t>Written reflection (especially useful for patient interview)</w:t>
      </w:r>
    </w:p>
    <w:sectPr w:rsidR="00DA2275" w:rsidSect="00B3737C">
      <w:footerReference w:type="even" r:id="rId9"/>
      <w:footerReference w:type="default" r:id="rId10"/>
      <w:pgSz w:w="12240" w:h="15840"/>
      <w:pgMar w:top="1296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45" w:rsidRDefault="00545E45">
      <w:r>
        <w:separator/>
      </w:r>
    </w:p>
  </w:endnote>
  <w:endnote w:type="continuationSeparator" w:id="0">
    <w:p w:rsidR="00545E45" w:rsidRDefault="0054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B66" w:rsidRDefault="00375B66" w:rsidP="00B373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5B66" w:rsidRDefault="00375B66" w:rsidP="006159B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B66" w:rsidRDefault="00375B66" w:rsidP="00B373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33C0">
      <w:rPr>
        <w:rStyle w:val="PageNumber"/>
        <w:noProof/>
      </w:rPr>
      <w:t>2</w:t>
    </w:r>
    <w:r>
      <w:rPr>
        <w:rStyle w:val="PageNumber"/>
      </w:rPr>
      <w:fldChar w:fldCharType="end"/>
    </w:r>
  </w:p>
  <w:p w:rsidR="00375B66" w:rsidRDefault="00375B66" w:rsidP="006159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45" w:rsidRDefault="00545E45">
      <w:r>
        <w:separator/>
      </w:r>
    </w:p>
  </w:footnote>
  <w:footnote w:type="continuationSeparator" w:id="0">
    <w:p w:rsidR="00545E45" w:rsidRDefault="00545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E5C"/>
    <w:multiLevelType w:val="hybridMultilevel"/>
    <w:tmpl w:val="72603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1E11B0"/>
    <w:multiLevelType w:val="hybridMultilevel"/>
    <w:tmpl w:val="55505896"/>
    <w:lvl w:ilvl="0" w:tplc="673CF0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823C0"/>
    <w:multiLevelType w:val="hybridMultilevel"/>
    <w:tmpl w:val="8446E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F3E0D"/>
    <w:multiLevelType w:val="hybridMultilevel"/>
    <w:tmpl w:val="7AD60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E079AC"/>
    <w:multiLevelType w:val="multilevel"/>
    <w:tmpl w:val="722201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7A5816"/>
    <w:multiLevelType w:val="hybridMultilevel"/>
    <w:tmpl w:val="F3AC9E1E"/>
    <w:lvl w:ilvl="0" w:tplc="95B23E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80DF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04C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448D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DC8C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6258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898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5850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469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FA793A"/>
    <w:multiLevelType w:val="hybridMultilevel"/>
    <w:tmpl w:val="0E74D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019B9"/>
    <w:multiLevelType w:val="multilevel"/>
    <w:tmpl w:val="BB82EFA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A62CE8"/>
    <w:multiLevelType w:val="hybridMultilevel"/>
    <w:tmpl w:val="DFF0AD18"/>
    <w:lvl w:ilvl="0" w:tplc="1AAA48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1CBA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E10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8E0E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6062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FC3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A2FE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A99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833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FF7E55"/>
    <w:multiLevelType w:val="multilevel"/>
    <w:tmpl w:val="A7DAE5C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095AA7"/>
    <w:multiLevelType w:val="hybridMultilevel"/>
    <w:tmpl w:val="E77C2CA0"/>
    <w:lvl w:ilvl="0" w:tplc="6E6E00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645C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8CFE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86AF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686B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5AB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CAF5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9E35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CC7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1D0639"/>
    <w:multiLevelType w:val="hybridMultilevel"/>
    <w:tmpl w:val="DB7A82DC"/>
    <w:lvl w:ilvl="0" w:tplc="AB3CA4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2E4D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5CC3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6416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10C3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801E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CB9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5413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58D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E7207F"/>
    <w:multiLevelType w:val="hybridMultilevel"/>
    <w:tmpl w:val="AC84B43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AF93B73"/>
    <w:multiLevelType w:val="hybridMultilevel"/>
    <w:tmpl w:val="D0C4AA16"/>
    <w:lvl w:ilvl="0" w:tplc="850451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921A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A47F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603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66AE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221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466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1A19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5E2D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560675"/>
    <w:multiLevelType w:val="hybridMultilevel"/>
    <w:tmpl w:val="CABC4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503F7"/>
    <w:multiLevelType w:val="hybridMultilevel"/>
    <w:tmpl w:val="9F6C5FFE"/>
    <w:lvl w:ilvl="0" w:tplc="F5C885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20EC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22F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494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ED3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221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C25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AED3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DEC2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D73121"/>
    <w:multiLevelType w:val="multilevel"/>
    <w:tmpl w:val="EE68B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7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AB067D"/>
    <w:multiLevelType w:val="hybridMultilevel"/>
    <w:tmpl w:val="519E7DA4"/>
    <w:lvl w:ilvl="0" w:tplc="7C66B3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E031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1C1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0A3F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AE72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D20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AC3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0E5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E2D0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A40EC8"/>
    <w:multiLevelType w:val="hybridMultilevel"/>
    <w:tmpl w:val="6E2ADC4C"/>
    <w:lvl w:ilvl="0" w:tplc="673CF0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5A536F"/>
    <w:multiLevelType w:val="multilevel"/>
    <w:tmpl w:val="7AD6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C65AF8"/>
    <w:multiLevelType w:val="hybridMultilevel"/>
    <w:tmpl w:val="51CA25D8"/>
    <w:lvl w:ilvl="0" w:tplc="4EEC19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84F5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66FB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F43D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740A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0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E97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846C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2AB2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021C9C"/>
    <w:multiLevelType w:val="multilevel"/>
    <w:tmpl w:val="0E52A8E2"/>
    <w:lvl w:ilvl="0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B951FC"/>
    <w:multiLevelType w:val="hybridMultilevel"/>
    <w:tmpl w:val="DAC0B9E4"/>
    <w:lvl w:ilvl="0" w:tplc="14FA07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B3897C0">
      <w:start w:val="173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7E417D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716D60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B52832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082EB5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8A93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858FC1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63A0D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903358F"/>
    <w:multiLevelType w:val="hybridMultilevel"/>
    <w:tmpl w:val="F70C2818"/>
    <w:lvl w:ilvl="0" w:tplc="673CF0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3E21B2"/>
    <w:multiLevelType w:val="hybridMultilevel"/>
    <w:tmpl w:val="E7323090"/>
    <w:lvl w:ilvl="0" w:tplc="7996FC5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2C20F50">
      <w:start w:val="173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DE45342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FA55B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74EA8A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C8A0876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A4063C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2AC8686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962D094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5E735F5"/>
    <w:multiLevelType w:val="hybridMultilevel"/>
    <w:tmpl w:val="147662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662397A"/>
    <w:multiLevelType w:val="hybridMultilevel"/>
    <w:tmpl w:val="6D46B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267EDA"/>
    <w:multiLevelType w:val="multilevel"/>
    <w:tmpl w:val="9F6C5F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05401E"/>
    <w:multiLevelType w:val="hybridMultilevel"/>
    <w:tmpl w:val="EE68B374"/>
    <w:lvl w:ilvl="0" w:tplc="FB9C11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2C7792">
      <w:start w:val="17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6C58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26C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22F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E9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84FB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24E4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28BD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8D5960"/>
    <w:multiLevelType w:val="hybridMultilevel"/>
    <w:tmpl w:val="ECC8674C"/>
    <w:lvl w:ilvl="0" w:tplc="64963D5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F6A157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ADEC6A0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8C2157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31C024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E30023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42B89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EDF0919A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E60E106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77F38DE"/>
    <w:multiLevelType w:val="hybridMultilevel"/>
    <w:tmpl w:val="B01EF616"/>
    <w:lvl w:ilvl="0" w:tplc="715A15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46F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A6CD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2E1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B254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AC6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299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EAE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5264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0C7C01"/>
    <w:multiLevelType w:val="hybridMultilevel"/>
    <w:tmpl w:val="16340CF4"/>
    <w:lvl w:ilvl="0" w:tplc="665413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A69B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E2C2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FC5C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3814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1AC9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409B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2CC3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3AB2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2D3BC7"/>
    <w:multiLevelType w:val="multilevel"/>
    <w:tmpl w:val="D74AB62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557D74"/>
    <w:multiLevelType w:val="hybridMultilevel"/>
    <w:tmpl w:val="5BD2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1050E5"/>
    <w:multiLevelType w:val="hybridMultilevel"/>
    <w:tmpl w:val="72220150"/>
    <w:lvl w:ilvl="0" w:tplc="C9C078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3C90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90F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809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B856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568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EC6D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01F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D23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7A777E"/>
    <w:multiLevelType w:val="hybridMultilevel"/>
    <w:tmpl w:val="BB82EFA6"/>
    <w:lvl w:ilvl="0" w:tplc="14E6190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3C90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90F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809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B856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568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EC6D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01F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D23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22"/>
  </w:num>
  <w:num w:numId="4">
    <w:abstractNumId w:val="17"/>
  </w:num>
  <w:num w:numId="5">
    <w:abstractNumId w:val="31"/>
  </w:num>
  <w:num w:numId="6">
    <w:abstractNumId w:val="10"/>
  </w:num>
  <w:num w:numId="7">
    <w:abstractNumId w:val="25"/>
  </w:num>
  <w:num w:numId="8">
    <w:abstractNumId w:val="34"/>
  </w:num>
  <w:num w:numId="9">
    <w:abstractNumId w:val="13"/>
  </w:num>
  <w:num w:numId="10">
    <w:abstractNumId w:val="5"/>
  </w:num>
  <w:num w:numId="11">
    <w:abstractNumId w:val="11"/>
  </w:num>
  <w:num w:numId="12">
    <w:abstractNumId w:val="4"/>
  </w:num>
  <w:num w:numId="13">
    <w:abstractNumId w:val="35"/>
  </w:num>
  <w:num w:numId="14">
    <w:abstractNumId w:val="32"/>
  </w:num>
  <w:num w:numId="15">
    <w:abstractNumId w:val="21"/>
  </w:num>
  <w:num w:numId="16">
    <w:abstractNumId w:val="9"/>
  </w:num>
  <w:num w:numId="17">
    <w:abstractNumId w:val="7"/>
  </w:num>
  <w:num w:numId="18">
    <w:abstractNumId w:val="30"/>
  </w:num>
  <w:num w:numId="19">
    <w:abstractNumId w:val="20"/>
  </w:num>
  <w:num w:numId="20">
    <w:abstractNumId w:val="8"/>
  </w:num>
  <w:num w:numId="21">
    <w:abstractNumId w:val="15"/>
  </w:num>
  <w:num w:numId="22">
    <w:abstractNumId w:val="27"/>
  </w:num>
  <w:num w:numId="23">
    <w:abstractNumId w:val="28"/>
  </w:num>
  <w:num w:numId="24">
    <w:abstractNumId w:val="16"/>
  </w:num>
  <w:num w:numId="25">
    <w:abstractNumId w:val="3"/>
  </w:num>
  <w:num w:numId="26">
    <w:abstractNumId w:val="19"/>
  </w:num>
  <w:num w:numId="27">
    <w:abstractNumId w:val="12"/>
  </w:num>
  <w:num w:numId="28">
    <w:abstractNumId w:val="0"/>
  </w:num>
  <w:num w:numId="29">
    <w:abstractNumId w:val="14"/>
  </w:num>
  <w:num w:numId="30">
    <w:abstractNumId w:val="6"/>
  </w:num>
  <w:num w:numId="31">
    <w:abstractNumId w:val="26"/>
  </w:num>
  <w:num w:numId="32">
    <w:abstractNumId w:val="2"/>
  </w:num>
  <w:num w:numId="33">
    <w:abstractNumId w:val="33"/>
  </w:num>
  <w:num w:numId="34">
    <w:abstractNumId w:val="1"/>
  </w:num>
  <w:num w:numId="35">
    <w:abstractNumId w:val="2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B8"/>
    <w:rsid w:val="00073709"/>
    <w:rsid w:val="00091498"/>
    <w:rsid w:val="000C5CCB"/>
    <w:rsid w:val="000D104A"/>
    <w:rsid w:val="000E1ACC"/>
    <w:rsid w:val="00103F6D"/>
    <w:rsid w:val="00117FB8"/>
    <w:rsid w:val="00133D53"/>
    <w:rsid w:val="0013506C"/>
    <w:rsid w:val="00160EBE"/>
    <w:rsid w:val="001D4D71"/>
    <w:rsid w:val="001F5D56"/>
    <w:rsid w:val="00202136"/>
    <w:rsid w:val="002900C3"/>
    <w:rsid w:val="002A10C5"/>
    <w:rsid w:val="002B25F4"/>
    <w:rsid w:val="002C0EF8"/>
    <w:rsid w:val="002F1BAD"/>
    <w:rsid w:val="00354690"/>
    <w:rsid w:val="00375B66"/>
    <w:rsid w:val="003B1EB0"/>
    <w:rsid w:val="003D28F3"/>
    <w:rsid w:val="00426A86"/>
    <w:rsid w:val="00436BA3"/>
    <w:rsid w:val="00471C69"/>
    <w:rsid w:val="004B33C0"/>
    <w:rsid w:val="004B5070"/>
    <w:rsid w:val="004C6646"/>
    <w:rsid w:val="004D11CB"/>
    <w:rsid w:val="004E4BA2"/>
    <w:rsid w:val="004F1C6D"/>
    <w:rsid w:val="00512A33"/>
    <w:rsid w:val="00522336"/>
    <w:rsid w:val="00526923"/>
    <w:rsid w:val="00537BD6"/>
    <w:rsid w:val="00545E45"/>
    <w:rsid w:val="005652AE"/>
    <w:rsid w:val="005C4DD3"/>
    <w:rsid w:val="006159B3"/>
    <w:rsid w:val="00676660"/>
    <w:rsid w:val="0069375F"/>
    <w:rsid w:val="006D09B4"/>
    <w:rsid w:val="006F5886"/>
    <w:rsid w:val="00713D32"/>
    <w:rsid w:val="00730AA5"/>
    <w:rsid w:val="00730B6D"/>
    <w:rsid w:val="00743AEF"/>
    <w:rsid w:val="0079677A"/>
    <w:rsid w:val="007D065A"/>
    <w:rsid w:val="007F319A"/>
    <w:rsid w:val="008233BA"/>
    <w:rsid w:val="00833B57"/>
    <w:rsid w:val="008452B2"/>
    <w:rsid w:val="0086398A"/>
    <w:rsid w:val="00875DEC"/>
    <w:rsid w:val="00881007"/>
    <w:rsid w:val="008845D1"/>
    <w:rsid w:val="00946275"/>
    <w:rsid w:val="00963808"/>
    <w:rsid w:val="0096460D"/>
    <w:rsid w:val="009954AD"/>
    <w:rsid w:val="009A5FD2"/>
    <w:rsid w:val="00A019A6"/>
    <w:rsid w:val="00A2145D"/>
    <w:rsid w:val="00A4476A"/>
    <w:rsid w:val="00A75CA8"/>
    <w:rsid w:val="00A90391"/>
    <w:rsid w:val="00AC3EC4"/>
    <w:rsid w:val="00AC6E2D"/>
    <w:rsid w:val="00AE192F"/>
    <w:rsid w:val="00AF2C67"/>
    <w:rsid w:val="00AF2F5D"/>
    <w:rsid w:val="00B1130A"/>
    <w:rsid w:val="00B2166B"/>
    <w:rsid w:val="00B360AF"/>
    <w:rsid w:val="00B3737C"/>
    <w:rsid w:val="00B4008A"/>
    <w:rsid w:val="00B92413"/>
    <w:rsid w:val="00BA7F13"/>
    <w:rsid w:val="00BB627D"/>
    <w:rsid w:val="00C04EED"/>
    <w:rsid w:val="00C30DFC"/>
    <w:rsid w:val="00C83670"/>
    <w:rsid w:val="00C87087"/>
    <w:rsid w:val="00CA3AA8"/>
    <w:rsid w:val="00CF2633"/>
    <w:rsid w:val="00D01946"/>
    <w:rsid w:val="00D044DC"/>
    <w:rsid w:val="00D1468C"/>
    <w:rsid w:val="00DA2275"/>
    <w:rsid w:val="00DB46F3"/>
    <w:rsid w:val="00DB69E3"/>
    <w:rsid w:val="00DF02E4"/>
    <w:rsid w:val="00DF0406"/>
    <w:rsid w:val="00E27CA5"/>
    <w:rsid w:val="00E43D36"/>
    <w:rsid w:val="00E45D05"/>
    <w:rsid w:val="00E507B8"/>
    <w:rsid w:val="00EB438D"/>
    <w:rsid w:val="00F402EB"/>
    <w:rsid w:val="00F46613"/>
    <w:rsid w:val="00F84C5F"/>
    <w:rsid w:val="00F939AC"/>
    <w:rsid w:val="00F94A9F"/>
    <w:rsid w:val="00F9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652AE"/>
    <w:rPr>
      <w:color w:val="0000FF"/>
      <w:u w:val="single"/>
    </w:rPr>
  </w:style>
  <w:style w:type="paragraph" w:styleId="Footer">
    <w:name w:val="footer"/>
    <w:basedOn w:val="Normal"/>
    <w:rsid w:val="006159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59B3"/>
  </w:style>
  <w:style w:type="character" w:styleId="FollowedHyperlink">
    <w:name w:val="FollowedHyperlink"/>
    <w:rsid w:val="0086398A"/>
    <w:rPr>
      <w:color w:val="800080"/>
      <w:u w:val="single"/>
    </w:rPr>
  </w:style>
  <w:style w:type="character" w:styleId="CommentReference">
    <w:name w:val="annotation reference"/>
    <w:rsid w:val="008810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10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1007"/>
  </w:style>
  <w:style w:type="paragraph" w:styleId="CommentSubject">
    <w:name w:val="annotation subject"/>
    <w:basedOn w:val="CommentText"/>
    <w:next w:val="CommentText"/>
    <w:link w:val="CommentSubjectChar"/>
    <w:rsid w:val="0088100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881007"/>
    <w:rPr>
      <w:b/>
      <w:bCs/>
    </w:rPr>
  </w:style>
  <w:style w:type="paragraph" w:styleId="BalloonText">
    <w:name w:val="Balloon Text"/>
    <w:basedOn w:val="Normal"/>
    <w:link w:val="BalloonTextChar"/>
    <w:rsid w:val="0088100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81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652AE"/>
    <w:rPr>
      <w:color w:val="0000FF"/>
      <w:u w:val="single"/>
    </w:rPr>
  </w:style>
  <w:style w:type="paragraph" w:styleId="Footer">
    <w:name w:val="footer"/>
    <w:basedOn w:val="Normal"/>
    <w:rsid w:val="006159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59B3"/>
  </w:style>
  <w:style w:type="character" w:styleId="FollowedHyperlink">
    <w:name w:val="FollowedHyperlink"/>
    <w:rsid w:val="0086398A"/>
    <w:rPr>
      <w:color w:val="800080"/>
      <w:u w:val="single"/>
    </w:rPr>
  </w:style>
  <w:style w:type="character" w:styleId="CommentReference">
    <w:name w:val="annotation reference"/>
    <w:rsid w:val="008810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10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1007"/>
  </w:style>
  <w:style w:type="paragraph" w:styleId="CommentSubject">
    <w:name w:val="annotation subject"/>
    <w:basedOn w:val="CommentText"/>
    <w:next w:val="CommentText"/>
    <w:link w:val="CommentSubjectChar"/>
    <w:rsid w:val="0088100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881007"/>
    <w:rPr>
      <w:b/>
      <w:bCs/>
    </w:rPr>
  </w:style>
  <w:style w:type="paragraph" w:styleId="BalloonText">
    <w:name w:val="Balloon Text"/>
    <w:basedOn w:val="Normal"/>
    <w:link w:val="BalloonTextChar"/>
    <w:rsid w:val="0088100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81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1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7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iatrics.aappublications.org/content/early/2013/08/20/peds.2013-1985.full.pdf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58E6AB2D01945930155DC21C99544" ma:contentTypeVersion="1" ma:contentTypeDescription="Create a new document." ma:contentTypeScope="" ma:versionID="2b11186ec08d5b66f33dc03fc4bc461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A88819-9AF1-4740-B018-2AE34C65BDA0}"/>
</file>

<file path=customXml/itemProps2.xml><?xml version="1.0" encoding="utf-8"?>
<ds:datastoreItem xmlns:ds="http://schemas.openxmlformats.org/officeDocument/2006/customXml" ds:itemID="{FD9CBBC1-DB16-4C7D-981A-F5E6D185541F}"/>
</file>

<file path=customXml/itemProps3.xml><?xml version="1.0" encoding="utf-8"?>
<ds:datastoreItem xmlns:ds="http://schemas.openxmlformats.org/officeDocument/2006/customXml" ds:itemID="{C592D528-77E1-4A8E-B023-3CD8FBAE0F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Reviewer comments for article entitled “Impact of Pharmacy Placement of Nonprescription Nicotine Replacement Therapy Products on Community Pharmacists’ Counseling for Smoking Cessation”</vt:lpstr>
    </vt:vector>
  </TitlesOfParts>
  <Company>Toshiba</Company>
  <LinksUpToDate>false</LinksUpToDate>
  <CharactersWithSpaces>2265</CharactersWithSpaces>
  <SharedDoc>false</SharedDoc>
  <HLinks>
    <vt:vector size="6" baseType="variant">
      <vt:variant>
        <vt:i4>2818159</vt:i4>
      </vt:variant>
      <vt:variant>
        <vt:i4>0</vt:i4>
      </vt:variant>
      <vt:variant>
        <vt:i4>0</vt:i4>
      </vt:variant>
      <vt:variant>
        <vt:i4>5</vt:i4>
      </vt:variant>
      <vt:variant>
        <vt:lpwstr>http://pediatrics.aappublications.org/content/early/2013/08/20/peds.2013-1985.full.pdf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Reviewer comments for article entitled “Impact of Pharmacy Placement of Nonprescription Nicotine Replacement Therapy Products on Community Pharmacists’ Counseling for Smoking Cessation”</dc:title>
  <dc:creator>Laura Hansen</dc:creator>
  <cp:lastModifiedBy>AACP</cp:lastModifiedBy>
  <cp:revision>2</cp:revision>
  <dcterms:created xsi:type="dcterms:W3CDTF">2015-04-24T17:41:00Z</dcterms:created>
  <dcterms:modified xsi:type="dcterms:W3CDTF">2015-04-24T17:41:00Z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0x010100CF358E6AB2D01945930155DC21C99544</vt:lpwstr>
  </property>
</Properties>
</file>